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gwek1"/>
        <w:numPr>
          <w:ilvl w:val="0"/>
          <w:numId w:val="1"/>
        </w:numPr>
        <w:spacing w:lineRule="exact" w:line="260"/>
        <w:rPr>
          <w:rFonts w:ascii="Calibri" w:hAnsi="Calibri"/>
          <w:i/>
          <w:i/>
          <w:szCs w:val="22"/>
          <w:lang w:eastAsia="pl-PL"/>
        </w:rPr>
      </w:pPr>
      <w:r>
        <w:rPr>
          <w:rFonts w:ascii="Calibri" w:hAnsi="Calibri"/>
          <w:szCs w:val="22"/>
        </w:rPr>
        <w:t>Umowa kontraktowa nr ……..</w:t>
      </w:r>
    </w:p>
    <w:p>
      <w:pPr>
        <w:pStyle w:val="Normal"/>
        <w:spacing w:lineRule="exact" w:line="2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2"/>
        <w:spacing w:lineRule="exact" w:line="260" w:before="0" w:after="0"/>
        <w:ind w:left="357" w:hanging="357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Zawarta w dniu ………........…….....….. w Warszawie pomiędzy:</w:t>
      </w:r>
    </w:p>
    <w:p>
      <w:pPr>
        <w:pStyle w:val="Tretekstu"/>
        <w:spacing w:lineRule="exact" w:line="260"/>
        <w:rPr>
          <w:rFonts w:ascii="Calibri" w:hAnsi="Calibri"/>
          <w:szCs w:val="22"/>
        </w:rPr>
      </w:pPr>
      <w:r>
        <w:rPr>
          <w:rFonts w:ascii="Calibri" w:hAnsi="Calibri"/>
          <w:b/>
          <w:szCs w:val="22"/>
        </w:rPr>
        <w:t>Skarbem Państwa - Aresztem Śledczym w Warszawie-Białołęce</w:t>
      </w:r>
      <w:r>
        <w:rPr>
          <w:rFonts w:ascii="Calibri" w:hAnsi="Calibri"/>
          <w:szCs w:val="22"/>
        </w:rPr>
        <w:t xml:space="preserve"> z siedzibą przy ul. Ciupagi 1, 03-016 Warszawa, posiadającym NIP 524-10-65-481 oraz REGON 000320495, który reprezentuje:</w:t>
      </w:r>
    </w:p>
    <w:p>
      <w:pPr>
        <w:pStyle w:val="Tretekstu"/>
        <w:tabs>
          <w:tab w:val="left" w:pos="-1440" w:leader="none"/>
          <w:tab w:val="center" w:pos="4809" w:leader="none"/>
        </w:tabs>
        <w:spacing w:lineRule="exact" w:line="260"/>
        <w:rPr>
          <w:rFonts w:ascii="Calibri" w:hAnsi="Calibri"/>
          <w:szCs w:val="22"/>
        </w:rPr>
      </w:pPr>
      <w:r>
        <w:rPr>
          <w:rFonts w:ascii="Calibri" w:hAnsi="Calibri" w:asciiTheme="minorHAnsi" w:hAnsiTheme="minorHAnsi"/>
          <w:b/>
          <w:bCs/>
          <w:szCs w:val="22"/>
        </w:rPr>
        <w:t>ppłk Łukasz Pieńkos - Dyrektor Aresztu Śledczego w Warszawie-Białołęce</w:t>
      </w:r>
      <w:r>
        <w:rPr>
          <w:rFonts w:ascii="Calibri" w:hAnsi="Calibri" w:asciiTheme="minorHAnsi" w:hAnsiTheme="minorHAnsi"/>
          <w:szCs w:val="22"/>
        </w:rPr>
        <w:tab/>
      </w:r>
      <w:r>
        <w:rPr>
          <w:rFonts w:ascii="Calibri" w:hAnsi="Calibri"/>
          <w:szCs w:val="22"/>
        </w:rPr>
        <w:tab/>
      </w:r>
    </w:p>
    <w:p>
      <w:pPr>
        <w:pStyle w:val="Tretekstu"/>
        <w:spacing w:lineRule="exact" w:line="260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zwanym dalej „Udzielającym zamówienia”</w:t>
      </w:r>
    </w:p>
    <w:p>
      <w:pPr>
        <w:pStyle w:val="Tretekstu"/>
        <w:spacing w:lineRule="exact" w:line="260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a</w:t>
      </w:r>
    </w:p>
    <w:p>
      <w:pPr>
        <w:pStyle w:val="Tretekstu"/>
        <w:spacing w:lineRule="exact" w:line="260"/>
        <w:rPr>
          <w:rFonts w:ascii="Calibri" w:hAnsi="Calibri" w:asciiTheme="minorHAnsi" w:hAnsiTheme="minorHAnsi"/>
          <w:szCs w:val="22"/>
        </w:rPr>
      </w:pPr>
      <w:r>
        <w:rPr>
          <w:rFonts w:ascii="Calibri" w:hAnsi="Calibri" w:asciiTheme="minorHAnsi" w:hAnsiTheme="minorHAnsi"/>
          <w:b/>
          <w:szCs w:val="22"/>
        </w:rPr>
        <w:t>………</w:t>
      </w:r>
      <w:r>
        <w:rPr>
          <w:rFonts w:ascii="Calibri" w:hAnsi="Calibri" w:asciiTheme="minorHAnsi" w:hAnsiTheme="minorHAnsi"/>
          <w:b/>
          <w:szCs w:val="22"/>
        </w:rPr>
        <w:t>.</w:t>
      </w:r>
      <w:r>
        <w:rPr>
          <w:rFonts w:ascii="Calibri" w:hAnsi="Calibri" w:asciiTheme="minorHAnsi" w:hAnsiTheme="minorHAnsi"/>
          <w:szCs w:val="22"/>
        </w:rPr>
        <w:t xml:space="preserve">, prowadzącym działalność gospodarczą pod firmą </w:t>
      </w:r>
      <w:r>
        <w:rPr>
          <w:rFonts w:ascii="Calibri" w:hAnsi="Calibri" w:asciiTheme="minorHAnsi" w:hAnsiTheme="minorHAnsi"/>
          <w:b/>
          <w:szCs w:val="22"/>
        </w:rPr>
        <w:t>…………………..</w:t>
      </w:r>
      <w:r>
        <w:rPr>
          <w:rFonts w:ascii="Calibri" w:hAnsi="Calibri" w:asciiTheme="minorHAnsi" w:hAnsiTheme="minorHAnsi"/>
          <w:szCs w:val="22"/>
        </w:rPr>
        <w:t xml:space="preserve"> z siedzibą w ……………………., wpisaną do Centralnej Ewidencji i Informacji o Działalności Gospodarczej pod numerem NIP:  ……………. oraz REGON: ………….. zwanym dalej „Przyjmującym zamówienie”</w:t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szCs w:val="22"/>
        </w:rPr>
      </w:pPr>
      <w:r>
        <w:rPr>
          <w:rFonts w:ascii="Calibri" w:hAnsi="Calibri" w:asciiTheme="minorHAnsi" w:hAnsiTheme="minorHAnsi"/>
          <w:szCs w:val="22"/>
        </w:rPr>
        <w:t>zwanym dalej „Przyjmującym zamówienie”</w:t>
      </w:r>
    </w:p>
    <w:p>
      <w:pPr>
        <w:pStyle w:val="Tretekstu"/>
        <w:spacing w:lineRule="exact" w:line="260"/>
        <w:rPr>
          <w:rFonts w:ascii="Calibri" w:hAnsi="Calibri"/>
          <w:i/>
          <w:i/>
          <w:szCs w:val="22"/>
        </w:rPr>
      </w:pPr>
      <w:r>
        <w:rPr>
          <w:rFonts w:ascii="Calibri" w:hAnsi="Calibri" w:asciiTheme="minorHAnsi" w:hAnsiTheme="minorHAnsi"/>
          <w:szCs w:val="22"/>
        </w:rPr>
        <w:t>zwanych łącznie „Stronami”, a każdego z osobna „Stroną”</w:t>
      </w:r>
    </w:p>
    <w:p>
      <w:pPr>
        <w:pStyle w:val="Normal"/>
        <w:spacing w:lineRule="exact" w:line="260"/>
        <w:ind w:hanging="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 treści następującej: </w:t>
      </w:r>
    </w:p>
    <w:p>
      <w:pPr>
        <w:pStyle w:val="Tretekstu"/>
        <w:spacing w:lineRule="exact" w:line="260"/>
        <w:rPr>
          <w:rFonts w:ascii="Calibri" w:hAnsi="Calibri" w:cs="Times New Roman"/>
          <w:szCs w:val="22"/>
        </w:rPr>
      </w:pPr>
      <w:r>
        <w:rPr>
          <w:rFonts w:cs="Times New Roman" w:ascii="Calibri" w:hAnsi="Calibri"/>
          <w:szCs w:val="22"/>
        </w:rPr>
      </w:r>
    </w:p>
    <w:p>
      <w:pPr>
        <w:pStyle w:val="Normal"/>
        <w:spacing w:lineRule="exact" w:line="2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1</w:t>
      </w:r>
    </w:p>
    <w:p>
      <w:pPr>
        <w:pStyle w:val="Normal"/>
        <w:widowControl w:val="false"/>
        <w:numPr>
          <w:ilvl w:val="0"/>
          <w:numId w:val="6"/>
        </w:numPr>
        <w:spacing w:lineRule="exact" w:line="26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Przedmiotem umowy jest </w:t>
      </w:r>
      <w:r>
        <w:rPr>
          <w:rFonts w:ascii="Calibri" w:hAnsi="Calibri"/>
          <w:b/>
          <w:sz w:val="22"/>
          <w:szCs w:val="22"/>
        </w:rPr>
        <w:t xml:space="preserve">wykonywanie indywidualnych badań profilaktycznych z zakresu medycyny pracy </w:t>
      </w:r>
      <w:r>
        <w:rPr>
          <w:rFonts w:ascii="Calibri" w:hAnsi="Calibri"/>
          <w:sz w:val="22"/>
          <w:szCs w:val="22"/>
        </w:rPr>
        <w:t>u osób pozbawionych wolności i przebywających w Areszcie Śledczym w Warszawie-Białołęce przy ulicy Ciupagi 1, świadczone przez Przyjmującego zamówienie na rzecz Udzielającego zamówienia oraz podmiotów zewnętrznych posiadających odpowiednią umowę z Udzielającym zamówienia, do których pozbawieni wolności są kierowani do pracy.</w:t>
      </w:r>
    </w:p>
    <w:p>
      <w:pPr>
        <w:pStyle w:val="Normal"/>
        <w:widowControl w:val="false"/>
        <w:numPr>
          <w:ilvl w:val="0"/>
          <w:numId w:val="6"/>
        </w:numPr>
        <w:spacing w:lineRule="exact" w:line="26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Badania profilaktyczne obejmują badania wstępne (przed podjęciem pracy na danym stanowisku/w danym narażeniu), okresowe (po upływie terminu określonego w poprzednim badaniu profilaktycznym) i kontrolne (po zwolnieniu trwającym 30 dni i dłużej), połączone z oceną możliwości wykonywania przez pracowników pracy na danym stanowisku oraz wydaniem stosownego zaświadczenia. </w:t>
      </w:r>
    </w:p>
    <w:p>
      <w:pPr>
        <w:pStyle w:val="Normal"/>
        <w:widowControl w:val="false"/>
        <w:numPr>
          <w:ilvl w:val="0"/>
          <w:numId w:val="6"/>
        </w:numPr>
        <w:spacing w:lineRule="exact" w:line="26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Przedmiot umowy realizowany będzie na podstawie przepisów ustawy z dnia 27 czerwca 1997 r. o służbie medycyny pracy (Dz. U. z 2019 poz. 1175, z późn. zm.) oraz na podstawie ustawy z dnia 5 grudnia 2008 r. o zapobieganiu oraz zwalczaniu zakażeń i chorób zakaźnych u ludzi (Dz. U. 2021 poz. 2069, z póżn. zm.).</w:t>
      </w:r>
    </w:p>
    <w:p>
      <w:pPr>
        <w:pStyle w:val="Normal"/>
        <w:widowControl w:val="false"/>
        <w:numPr>
          <w:ilvl w:val="0"/>
          <w:numId w:val="6"/>
        </w:numPr>
        <w:spacing w:lineRule="exact" w:line="26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Badania profilaktyczne są przeprowadzane na podstawie skierowania wystawionego przez Udzielającego zamówienia okazanego przed przystąpieniem do badania.</w:t>
      </w:r>
    </w:p>
    <w:p>
      <w:pPr>
        <w:pStyle w:val="Normal"/>
        <w:widowControl w:val="false"/>
        <w:numPr>
          <w:ilvl w:val="0"/>
          <w:numId w:val="6"/>
        </w:numPr>
        <w:spacing w:lineRule="exact" w:line="26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Zakres badań wyznaczony jest na podstawie określonych w skierowaniu narażeń zgodnie </w:t>
        <w:br/>
        <w:t>z rozporządzeniem Ministra Zdrowia i Opieki Społecznej z dnia 30 maja 1996 r. w sprawie przeprowadzania badań lekarskich pracowników, zakresu profilaktycznej opieki zdrowotnej nad pracownikami oraz orzeczeń lekarskich wydawanych do celów przewidzianych  w Kodeksie pracy (t.j. Dz. U. z 2025 r. poz. 277, 807, 1423, 1661). W trakcie badania lekarskiego lekarz medycyny pracy ma jednak prawo do modyfikacji zakresu ze względu na stan zdrowia badanego.</w:t>
      </w:r>
    </w:p>
    <w:p>
      <w:pPr>
        <w:pStyle w:val="Normal"/>
        <w:widowControl w:val="false"/>
        <w:numPr>
          <w:ilvl w:val="0"/>
          <w:numId w:val="6"/>
        </w:numPr>
        <w:spacing w:lineRule="exact" w:line="26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Badania dodatkowe i konsultacje specjalistyczne wynikające z narażeń wykonywane są na podstawie skierowania wystawianego przez Przyjmującego zamówienie, a wynikające z nich koszty pokrywa Udzielający zamówienia. Koszty innych badań dodatkowych i konsultacji specjalistycznych wykraczających poza określone w w/w rozporządzeniu  pokrywa Przyjmujący zamówienie.</w:t>
        <w:tab/>
      </w:r>
    </w:p>
    <w:p>
      <w:pPr>
        <w:pStyle w:val="Normal"/>
        <w:widowControl w:val="false"/>
        <w:numPr>
          <w:ilvl w:val="0"/>
          <w:numId w:val="6"/>
        </w:numPr>
        <w:spacing w:lineRule="exact" w:line="26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 przeprowadzeniu badania profilaktycznego Przyjmujący zamówienie wystawia orzeczenie  lekarskie, które następnie wręcza Udzielający zamówienia. Drugi egzemplarz orzeczenia Przyjmujący zamówienie przechowuje w dokumentacji medycznej badanego. </w:t>
      </w:r>
    </w:p>
    <w:p>
      <w:pPr>
        <w:pStyle w:val="Normal"/>
        <w:widowControl w:val="false"/>
        <w:numPr>
          <w:ilvl w:val="0"/>
          <w:numId w:val="6"/>
        </w:numPr>
        <w:spacing w:lineRule="exact" w:line="26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Strony ustalają, że dokumentacja w zakresie badań medycyny pracy osób pozbawionych wolności pozostaje u Przyjmującego zamówienie.</w:t>
      </w:r>
    </w:p>
    <w:p>
      <w:pPr>
        <w:pStyle w:val="Normal"/>
        <w:widowControl w:val="false"/>
        <w:numPr>
          <w:ilvl w:val="0"/>
          <w:numId w:val="6"/>
        </w:numPr>
        <w:spacing w:lineRule="exact" w:line="26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Przedmiot umowy nie jest wykonywany pod kierownictwem ani nadzorem Udzielającego zamówienia. </w:t>
      </w:r>
    </w:p>
    <w:p>
      <w:pPr>
        <w:pStyle w:val="Normal"/>
        <w:widowControl w:val="false"/>
        <w:tabs>
          <w:tab w:val="clear" w:pos="708"/>
          <w:tab w:val="left" w:pos="-1440" w:leader="none"/>
          <w:tab w:val="left" w:pos="284" w:leader="none"/>
        </w:tabs>
        <w:spacing w:lineRule="exact" w:line="260"/>
        <w:jc w:val="both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spacing w:lineRule="exact" w:line="2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2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-1440" w:leader="none"/>
          <w:tab w:val="left" w:pos="0" w:leader="none"/>
        </w:tabs>
        <w:spacing w:lineRule="exact" w:line="26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Strony ustalają następujący zakres zadań Przyjmującego zamówienie: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-1440" w:leader="none"/>
          <w:tab w:val="left" w:pos="284" w:leader="none"/>
        </w:tabs>
        <w:spacing w:lineRule="exact" w:line="260"/>
        <w:ind w:left="714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Przeprowadzanie badań profilaktycznych osadzonych w miejscu i czasie ustalonym wspólnie z Udzielającym zamówienia.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-1440" w:leader="none"/>
          <w:tab w:val="left" w:pos="284" w:leader="none"/>
        </w:tabs>
        <w:spacing w:lineRule="exact" w:line="260"/>
        <w:ind w:left="714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Wystawić fakturę na kwotę wynikającą z ilości świadczeń, potwierdzonych zbiorczą listą przebadanych najpóźniej do 7 dni od zakończenia okresu rozliczeniowego.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-1440" w:leader="none"/>
          <w:tab w:val="left" w:pos="284" w:leader="none"/>
        </w:tabs>
        <w:spacing w:lineRule="exact" w:line="260"/>
        <w:ind w:left="714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Przestrzeganie przepisów wewnętrznych wynikających z przebywania na terenie Aresztu Śledczego.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0" w:leader="none"/>
        </w:tabs>
        <w:spacing w:lineRule="exact" w:line="26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Obowiązki Przyjmującego zamówienie wynikające z niniejszej umowy będą wykonywane przez niego osobiście, ponosi on odpowiedzialność za szkody wyrządzone przy udzielaniu świadczeń w zakresie objętym umową. 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0" w:leader="none"/>
        </w:tabs>
        <w:spacing w:lineRule="exact" w:line="26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Przyjmujący zamówienie oświadcza, że posiada ubezpieczenie od odpowiedzialności cywilnej w zakresie świadczonych przez siebie usług.</w:t>
      </w:r>
    </w:p>
    <w:p>
      <w:pPr>
        <w:pStyle w:val="Normal"/>
        <w:tabs>
          <w:tab w:val="clear" w:pos="708"/>
          <w:tab w:val="left" w:pos="284" w:leader="none"/>
        </w:tabs>
        <w:spacing w:lineRule="exact" w:line="2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exact" w:line="2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3</w:t>
      </w:r>
    </w:p>
    <w:p>
      <w:pPr>
        <w:pStyle w:val="Normal"/>
        <w:spacing w:lineRule="exact" w:line="260"/>
        <w:ind w:left="357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Strony ustalają następujący zakres obowiązków Udzielającego zamówienia: kierowanie osób </w:t>
        <w:br/>
        <w:t xml:space="preserve">do zatrudnienia jedynie wraz ze skierowaniem uwzględniającym warunki szkodliwe </w:t>
        <w:br/>
        <w:t xml:space="preserve">i uciążliwe w miejscu pracy. </w:t>
      </w:r>
    </w:p>
    <w:p>
      <w:pPr>
        <w:pStyle w:val="Normal"/>
        <w:tabs>
          <w:tab w:val="clear" w:pos="708"/>
          <w:tab w:val="left" w:pos="426" w:leader="none"/>
        </w:tabs>
        <w:spacing w:lineRule="exact" w:line="260"/>
        <w:jc w:val="center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exact" w:line="2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4</w:t>
      </w:r>
    </w:p>
    <w:p>
      <w:pPr>
        <w:pStyle w:val="Tretekstu"/>
        <w:tabs>
          <w:tab w:val="left" w:pos="-1440" w:leader="none"/>
          <w:tab w:val="left" w:pos="426" w:leader="none"/>
        </w:tabs>
        <w:spacing w:lineRule="exact" w:line="260"/>
        <w:ind w:left="357" w:hanging="0"/>
        <w:rPr>
          <w:rFonts w:ascii="Calibri" w:hAnsi="Calibri"/>
          <w:szCs w:val="22"/>
        </w:rPr>
      </w:pPr>
      <w:r>
        <w:rPr>
          <w:rFonts w:cs="Times New Roman" w:ascii="Calibri" w:hAnsi="Calibri"/>
          <w:szCs w:val="22"/>
        </w:rPr>
        <w:t xml:space="preserve">Umowę obowiązuje od dnia nie wcześniej niż od dnia </w:t>
      </w:r>
      <w:r>
        <w:rPr>
          <w:rFonts w:cs="Times New Roman" w:ascii="Calibri" w:hAnsi="Calibri"/>
          <w:b/>
          <w:szCs w:val="22"/>
        </w:rPr>
        <w:t>...........................</w:t>
      </w:r>
      <w:r>
        <w:rPr>
          <w:rFonts w:cs="Times New Roman" w:ascii="Calibri" w:hAnsi="Calibri"/>
          <w:szCs w:val="22"/>
        </w:rPr>
        <w:t xml:space="preserve"> do dnia ……………… </w:t>
      </w:r>
      <w:r>
        <w:rPr>
          <w:rFonts w:cs="Times New Roman" w:ascii="Calibri" w:hAnsi="Calibri"/>
          <w:b/>
          <w:szCs w:val="22"/>
        </w:rPr>
        <w:t>r.</w:t>
      </w:r>
    </w:p>
    <w:p>
      <w:pPr>
        <w:pStyle w:val="Normal"/>
        <w:spacing w:lineRule="exact" w:line="260"/>
        <w:jc w:val="both"/>
        <w:rPr>
          <w:rFonts w:ascii="Calibri" w:hAnsi="Calibri"/>
          <w:b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</w:r>
    </w:p>
    <w:p>
      <w:pPr>
        <w:pStyle w:val="Normal"/>
        <w:tabs>
          <w:tab w:val="clear" w:pos="708"/>
          <w:tab w:val="left" w:pos="426" w:leader="none"/>
        </w:tabs>
        <w:spacing w:lineRule="exact" w:line="2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5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-1440" w:leader="none"/>
          <w:tab w:val="left" w:pos="0" w:leader="none"/>
        </w:tabs>
        <w:spacing w:lineRule="exact" w:line="26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Przyjmujący zamówienie zobowiązany jest do zachowania w tajemnicy wszelkich informacji, których ujawnienie byłoby sprzeczne z interesem Udzielającego zamówienia. Przyjmujący zamówienie zobowiązuje się także do nie udostępniania osobom trzecim jakichkolwiek informacji uzyskanych w związku z wykonywaniem niniejszej umowy bez pisemnej zgody Udzielającego zamówienia, chyba, że obowiązek udostępnienia informacji wynika z obowiązujących obecnie przepisów prawa.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-1440" w:leader="none"/>
          <w:tab w:val="left" w:pos="0" w:leader="none"/>
        </w:tabs>
        <w:spacing w:lineRule="exact" w:line="26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Udzielający zamówienia ma prawo pisemnie upoważnić Przyjmującego zamówienie</w:t>
        <w:br/>
        <w:t>do przekazania konkretnej osobie wskazanych w upoważnieniu informacji.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-1440" w:leader="none"/>
          <w:tab w:val="left" w:pos="0" w:leader="none"/>
        </w:tabs>
        <w:spacing w:lineRule="exact" w:line="26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naruszenia postanowień niniejszego paragrafu przez Przyjmującego zamówienie, Udzielający zamówienia ma prawo rozwiązać umowę ze skutkiem natychmiastowym.</w:t>
      </w:r>
    </w:p>
    <w:p>
      <w:pPr>
        <w:pStyle w:val="Normal"/>
        <w:tabs>
          <w:tab w:val="clear" w:pos="708"/>
          <w:tab w:val="left" w:pos="426" w:leader="none"/>
        </w:tabs>
        <w:spacing w:lineRule="exact" w:line="260"/>
        <w:jc w:val="center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exact" w:line="2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6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-1440" w:leader="none"/>
        </w:tabs>
        <w:spacing w:lineRule="exact" w:line="2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Przyjmującemu zamówienie za udzielanie świadczeń zdrowotnych objętych niniejszą umową przysługuje wynagrodzenie w wysokości ……...</w:t>
      </w:r>
      <w:r>
        <w:rPr>
          <w:rFonts w:ascii="Calibri" w:hAnsi="Calibri"/>
          <w:b/>
          <w:sz w:val="22"/>
          <w:szCs w:val="22"/>
        </w:rPr>
        <w:t xml:space="preserve"> zł brutto</w:t>
      </w:r>
      <w:r>
        <w:rPr>
          <w:rFonts w:ascii="Calibri" w:hAnsi="Calibri"/>
          <w:sz w:val="22"/>
          <w:szCs w:val="22"/>
        </w:rPr>
        <w:t xml:space="preserve"> (słownie: ……………. złotych 00/100), z czego:</w:t>
      </w:r>
    </w:p>
    <w:p>
      <w:pPr>
        <w:pStyle w:val="ListParagraph"/>
        <w:numPr>
          <w:ilvl w:val="0"/>
          <w:numId w:val="10"/>
        </w:numPr>
        <w:tabs>
          <w:tab w:val="clear" w:pos="708"/>
          <w:tab w:val="left" w:pos="-1440" w:leader="none"/>
        </w:tabs>
        <w:spacing w:lineRule="exact" w:line="260"/>
        <w:ind w:left="714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</w:t>
      </w:r>
      <w:r>
        <w:rPr>
          <w:rFonts w:ascii="Calibri" w:hAnsi="Calibri"/>
          <w:b/>
          <w:sz w:val="22"/>
          <w:szCs w:val="22"/>
        </w:rPr>
        <w:t>...zł brutto za każde zrealizowane i zakończone wydaniem orzeczenie</w:t>
      </w:r>
      <w:r>
        <w:rPr>
          <w:rFonts w:ascii="Calibri" w:hAnsi="Calibri"/>
          <w:sz w:val="22"/>
          <w:szCs w:val="22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-1440" w:leader="none"/>
        </w:tabs>
        <w:spacing w:lineRule="exact" w:line="2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Wynagrodzenie za udzielone świadczenia będzie płatne co miesiąc, za świadczenia udzielone w poprzednim miesiącu, przelewem na konto wskazane przez Przyjmującego zamówienie, na podstawie prawidłowo wystawionej przez Przyjmującego zamówienie faktury, w terminie 30 dni od dnia jej doręczenia.</w:t>
      </w:r>
    </w:p>
    <w:p>
      <w:pPr>
        <w:pStyle w:val="Normal"/>
        <w:numPr>
          <w:ilvl w:val="0"/>
          <w:numId w:val="2"/>
        </w:numPr>
        <w:suppressAutoHyphens w:val="false"/>
        <w:spacing w:lineRule="exact" w:line="260"/>
        <w:ind w:left="360" w:right="40" w:hanging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Wraz z fakturą Przyjmujący zamówienie przedstawi zestawienie przeprowadzonych badań zawierające wykaz nazwisk osób, którym udzielono świadczeń zdrowotnych wraz z rodzajem udzielonych świadczeń., na które opiewa faktura, potwierdzone przez Kierownika Ambulatorium z Izbą Chorych lub osobę go zastępującą.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-1440" w:leader="none"/>
        </w:tabs>
        <w:spacing w:lineRule="exact" w:line="2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niedotrzymania terminu określonego w ust. 2, Przyjmującemu zamówienie przysługują odsetki ustawowe za każdy dzień zwłoki w zapłacie.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-1440" w:leader="none"/>
        </w:tabs>
        <w:spacing w:lineRule="exact" w:line="2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Strony ustalają, że okresem rozrachunkowym jest jeden miesiąc kalendarzowy.</w:t>
      </w:r>
    </w:p>
    <w:p>
      <w:pPr>
        <w:pStyle w:val="Normal"/>
        <w:tabs>
          <w:tab w:val="clear" w:pos="708"/>
          <w:tab w:val="left" w:pos="-1440" w:leader="none"/>
        </w:tabs>
        <w:spacing w:lineRule="exact" w:line="2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exact" w:line="2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7</w:t>
      </w:r>
    </w:p>
    <w:p>
      <w:pPr>
        <w:pStyle w:val="Normal"/>
        <w:numPr>
          <w:ilvl w:val="0"/>
          <w:numId w:val="9"/>
        </w:numPr>
        <w:tabs>
          <w:tab w:val="clear" w:pos="708"/>
          <w:tab w:val="left" w:pos="-1440" w:leader="none"/>
          <w:tab w:val="left" w:pos="0" w:leader="none"/>
        </w:tabs>
        <w:spacing w:lineRule="exact" w:line="26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Rozwiązanie umowy w trybie natychmiastowym następuje w przypadku zalegania przez Udzielającego zamówienia z zapłatą za okres jednego miesiąca. Rozwiązanie umowy w tym przypadku nie zwalnia Udzielającego zamówienia od obowiązku zapłaty za wykonanie badań. Umowa może być rozwiązana na piśmie przez każdą ze Stron: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-1440" w:leader="none"/>
          <w:tab w:val="left" w:pos="426" w:leader="none"/>
        </w:tabs>
        <w:spacing w:lineRule="exact" w:line="2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ze skutkiem natychmiastowym w sytuacjach określonych niniejszą umową;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-1440" w:leader="none"/>
          <w:tab w:val="left" w:pos="426" w:leader="none"/>
        </w:tabs>
        <w:spacing w:lineRule="exact" w:line="2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 zachowaniem 30 dniowego okresu wypowiedzenia.</w:t>
      </w:r>
    </w:p>
    <w:p>
      <w:pPr>
        <w:pStyle w:val="Normal"/>
        <w:tabs>
          <w:tab w:val="clear" w:pos="708"/>
          <w:tab w:val="left" w:pos="426" w:leader="none"/>
        </w:tabs>
        <w:spacing w:lineRule="exact" w:line="2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exact" w:line="2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8</w:t>
      </w:r>
    </w:p>
    <w:p>
      <w:pPr>
        <w:pStyle w:val="Normal"/>
        <w:tabs>
          <w:tab w:val="clear" w:pos="708"/>
          <w:tab w:val="left" w:pos="-1440" w:leader="none"/>
          <w:tab w:val="left" w:pos="357" w:leader="none"/>
        </w:tabs>
        <w:spacing w:lineRule="exact" w:line="260"/>
        <w:ind w:left="357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Przyjmujący zamówienie nie może przenieść praw wynikających z niniejszej umowy bez uzyskania pisemnej zgody Udzielającego zamówienia.</w:t>
      </w:r>
    </w:p>
    <w:p>
      <w:pPr>
        <w:pStyle w:val="Normal"/>
        <w:tabs>
          <w:tab w:val="clear" w:pos="708"/>
          <w:tab w:val="left" w:pos="426" w:leader="none"/>
        </w:tabs>
        <w:spacing w:lineRule="exact" w:line="260"/>
        <w:jc w:val="both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exact" w:line="2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exact" w:line="2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exact" w:line="280"/>
        <w:jc w:val="center"/>
        <w:rPr>
          <w:rFonts w:ascii="Calibri" w:hAnsi="Calibri" w:asciiTheme="minorHAnsi" w:hAnsiTheme="minorHAnsi"/>
          <w:sz w:val="22"/>
        </w:rPr>
      </w:pPr>
      <w:r>
        <w:rPr>
          <w:rFonts w:ascii="Calibri" w:hAnsi="Calibri" w:asciiTheme="minorHAnsi" w:hAnsiTheme="minorHAnsi"/>
          <w:sz w:val="22"/>
        </w:rPr>
        <w:t>§ 9</w:t>
      </w:r>
    </w:p>
    <w:p>
      <w:pPr>
        <w:pStyle w:val="Normal"/>
        <w:widowControl w:val="false"/>
        <w:numPr>
          <w:ilvl w:val="0"/>
          <w:numId w:val="11"/>
        </w:numPr>
        <w:spacing w:lineRule="exact" w:line="240"/>
        <w:ind w:left="357" w:hanging="357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Strony umawiają się, iż korespondencja dotycząca realizacji umowy będzie przekazywana na następujące adresy lub numery:</w:t>
      </w:r>
    </w:p>
    <w:p>
      <w:pPr>
        <w:pStyle w:val="Normal"/>
        <w:widowControl w:val="false"/>
        <w:numPr>
          <w:ilvl w:val="0"/>
          <w:numId w:val="12"/>
        </w:numPr>
        <w:spacing w:lineRule="exact" w:line="240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 xml:space="preserve">Udzielający zamówienia: </w:t>
        <w:tab/>
        <w:t>Areszt Śledczy w Warszawie-Białołęce</w:t>
      </w:r>
    </w:p>
    <w:p>
      <w:pPr>
        <w:pStyle w:val="Normal"/>
        <w:widowControl w:val="false"/>
        <w:spacing w:lineRule="exact" w:line="240"/>
        <w:ind w:left="720" w:hanging="0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ab/>
        <w:tab/>
        <w:tab/>
        <w:tab/>
        <w:t>ul. Ciupagi 1, 03-016 Warszawa</w:t>
      </w:r>
    </w:p>
    <w:p>
      <w:pPr>
        <w:pStyle w:val="Normal"/>
        <w:spacing w:lineRule="exact" w:line="240"/>
        <w:ind w:left="720" w:hanging="0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ab/>
        <w:tab/>
        <w:tab/>
        <w:tab/>
        <w:t>tel.: 22 32 17 601</w:t>
      </w:r>
    </w:p>
    <w:p>
      <w:pPr>
        <w:pStyle w:val="Normal"/>
        <w:spacing w:lineRule="exact" w:line="240"/>
        <w:ind w:left="720" w:hanging="0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ab/>
        <w:tab/>
        <w:tab/>
        <w:tab/>
        <w:t>fax: 22 81 11 537</w:t>
      </w:r>
    </w:p>
    <w:p>
      <w:pPr>
        <w:pStyle w:val="Normal"/>
        <w:spacing w:lineRule="exact" w:line="240"/>
        <w:ind w:left="720" w:hanging="0"/>
        <w:rPr>
          <w:rFonts w:ascii="Calibri" w:hAnsi="Calibri" w:cs="Calibri" w:asciiTheme="minorHAnsi" w:cstheme="minorHAnsi" w:hAnsiTheme="minorHAnsi"/>
          <w:sz w:val="22"/>
          <w:lang w:val="en-US"/>
        </w:rPr>
      </w:pPr>
      <w:r>
        <w:rPr>
          <w:rFonts w:cs="Calibri" w:ascii="Calibri" w:hAnsi="Calibri" w:asciiTheme="minorHAnsi" w:cstheme="minorHAnsi" w:hAnsiTheme="minorHAnsi"/>
          <w:sz w:val="22"/>
        </w:rPr>
        <w:tab/>
        <w:tab/>
        <w:tab/>
        <w:tab/>
      </w:r>
      <w:r>
        <w:rPr>
          <w:rFonts w:cs="Calibri" w:ascii="Calibri" w:hAnsi="Calibri" w:asciiTheme="minorHAnsi" w:cstheme="minorHAnsi" w:hAnsiTheme="minorHAnsi"/>
          <w:sz w:val="22"/>
          <w:lang w:val="en-US"/>
        </w:rPr>
        <w:t xml:space="preserve">e-mail: as_warszawa_bialoleka@sw.gov.pl </w:t>
      </w:r>
    </w:p>
    <w:p>
      <w:pPr>
        <w:pStyle w:val="Normal"/>
        <w:widowControl w:val="false"/>
        <w:numPr>
          <w:ilvl w:val="0"/>
          <w:numId w:val="12"/>
        </w:numPr>
        <w:spacing w:lineRule="exact" w:line="240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Przyjmujący zamówienie:</w:t>
        <w:tab/>
      </w:r>
      <w:r>
        <w:rPr>
          <w:rFonts w:cs="Calibri" w:ascii="Calibri" w:hAnsi="Calibri" w:asciiTheme="minorHAnsi" w:cstheme="minorHAnsi" w:hAnsiTheme="minorHAnsi"/>
          <w:sz w:val="22"/>
          <w:lang w:val="en-US"/>
        </w:rPr>
        <w:t>……………...</w:t>
      </w:r>
    </w:p>
    <w:p>
      <w:pPr>
        <w:pStyle w:val="ListParagraph"/>
        <w:widowControl/>
        <w:numPr>
          <w:ilvl w:val="0"/>
          <w:numId w:val="11"/>
        </w:numPr>
        <w:suppressAutoHyphens w:val="false"/>
        <w:spacing w:lineRule="exact" w:line="240"/>
        <w:ind w:left="357" w:hanging="357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Osobami realizującymi umowę:</w:t>
      </w:r>
    </w:p>
    <w:p>
      <w:pPr>
        <w:pStyle w:val="ListParagraph"/>
        <w:widowControl/>
        <w:numPr>
          <w:ilvl w:val="0"/>
          <w:numId w:val="13"/>
        </w:numPr>
        <w:tabs>
          <w:tab w:val="clear" w:pos="708"/>
          <w:tab w:val="left" w:pos="1440" w:leader="none"/>
        </w:tabs>
        <w:suppressAutoHyphens w:val="false"/>
        <w:spacing w:lineRule="exact" w:line="240"/>
        <w:ind w:left="714" w:hanging="357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 xml:space="preserve">ze strony Udzielającego zamówienia jest: Ewa Gajewska, tel. </w:t>
      </w:r>
      <w:r>
        <w:rPr>
          <w:rFonts w:cs="Calibri" w:ascii="wf segoe-ui normal" w:hAnsi="wf segoe-ui normal"/>
          <w:b w:val="false"/>
          <w:i w:val="false"/>
          <w:caps w:val="false"/>
          <w:smallCaps w:val="false"/>
          <w:color w:val="auto"/>
          <w:spacing w:val="0"/>
          <w:sz w:val="21"/>
        </w:rPr>
        <w:t>667964977</w:t>
      </w:r>
      <w:r>
        <w:rPr>
          <w:rFonts w:cs="Calibri" w:ascii="Calibri" w:hAnsi="Calibri" w:asciiTheme="minorHAnsi" w:cstheme="minorHAnsi" w:hAnsiTheme="minorHAnsi"/>
          <w:sz w:val="22"/>
        </w:rPr>
        <w:t>,  e-mail: ewa.gajewska@sw.gov.pl</w:t>
      </w:r>
    </w:p>
    <w:p>
      <w:pPr>
        <w:pStyle w:val="ListParagraph"/>
        <w:widowControl/>
        <w:numPr>
          <w:ilvl w:val="0"/>
          <w:numId w:val="13"/>
        </w:numPr>
        <w:tabs>
          <w:tab w:val="clear" w:pos="708"/>
          <w:tab w:val="left" w:pos="1440" w:leader="none"/>
        </w:tabs>
        <w:suppressAutoHyphens w:val="false"/>
        <w:spacing w:lineRule="exact" w:line="240"/>
        <w:ind w:left="714" w:hanging="357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ze strony Przyjmującego zamówienia jest: …………</w:t>
      </w:r>
      <w:r>
        <w:rPr>
          <w:rFonts w:cs="Calibri" w:ascii="Calibri" w:hAnsi="Calibri" w:asciiTheme="minorHAnsi" w:cstheme="minorHAnsi" w:hAnsiTheme="minorHAnsi"/>
          <w:iCs/>
          <w:sz w:val="22"/>
        </w:rPr>
        <w:t>...</w:t>
      </w:r>
    </w:p>
    <w:p>
      <w:pPr>
        <w:pStyle w:val="Normal"/>
        <w:widowControl w:val="false"/>
        <w:numPr>
          <w:ilvl w:val="0"/>
          <w:numId w:val="11"/>
        </w:numPr>
        <w:spacing w:lineRule="exact" w:line="240"/>
        <w:ind w:left="357" w:hanging="357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Strony mają obowiązek informowania się o zmianach danych zawartych w ust. 1 i 2. W przypadku nie udzielenia informacji o zmianie danych wskazanych w ust. 1 i 2 korespondencję przesłaną pod te adresy lub numery uważa się za doręczoną.</w:t>
      </w:r>
    </w:p>
    <w:p>
      <w:pPr>
        <w:pStyle w:val="Normal"/>
        <w:widowControl w:val="false"/>
        <w:numPr>
          <w:ilvl w:val="0"/>
          <w:numId w:val="11"/>
        </w:numPr>
        <w:spacing w:lineRule="exact" w:line="240"/>
        <w:ind w:left="357" w:hanging="357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Zmiany informacji określonych w ust. 1 i 2 nie stanowią zmiany treści umowy.</w:t>
      </w:r>
    </w:p>
    <w:p>
      <w:pPr>
        <w:pStyle w:val="Normal"/>
        <w:tabs>
          <w:tab w:val="clear" w:pos="708"/>
          <w:tab w:val="left" w:pos="426" w:leader="none"/>
        </w:tabs>
        <w:spacing w:lineRule="exact" w:line="2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exact" w:line="2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10</w:t>
      </w:r>
    </w:p>
    <w:p>
      <w:pPr>
        <w:pStyle w:val="Normal"/>
        <w:spacing w:lineRule="exact" w:line="260"/>
        <w:ind w:left="357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Strony postanawiają, że zawierając niniejszą Umowę dążą do takiego uregulowania zasad ochrony danych osobowych, aby odpowiadały one w pełni obowiązującym przepisom prawa, a w szczególności postanowieniom rozporządzenia Parlamentu Europejskiego i Rady (UE) 2016/679 z 27.04.2016 r. w sprawie ochrony osób fizycznych w związku z przetwarzaniem danych osobowych i w sprawie swobodnego przepływu takich danych oraz uchyleniu dyrektywy 95/46/WE (ogólne rozporządzenie o ochronie danych) (Dz. Urz. UE L 119) (RODO).</w:t>
      </w:r>
    </w:p>
    <w:p>
      <w:pPr>
        <w:pStyle w:val="Normal"/>
        <w:tabs>
          <w:tab w:val="clear" w:pos="708"/>
          <w:tab w:val="left" w:pos="-1440" w:leader="none"/>
          <w:tab w:val="left" w:pos="426" w:leader="none"/>
        </w:tabs>
        <w:spacing w:lineRule="exact" w:line="260"/>
        <w:jc w:val="both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exact" w:line="2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§ 11</w:t>
      </w:r>
    </w:p>
    <w:p>
      <w:pPr>
        <w:pStyle w:val="Normal"/>
        <w:numPr>
          <w:ilvl w:val="0"/>
          <w:numId w:val="8"/>
        </w:numPr>
        <w:suppressAutoHyphens w:val="false"/>
        <w:spacing w:lineRule="exact" w:line="280"/>
        <w:ind w:left="357" w:hanging="357"/>
        <w:jc w:val="both"/>
        <w:rPr>
          <w:rFonts w:ascii="Calibri" w:hAnsi="Calibri" w:asciiTheme="minorHAnsi" w:hAnsiTheme="minorHAnsi"/>
          <w:sz w:val="22"/>
        </w:rPr>
      </w:pPr>
      <w:r>
        <w:rPr>
          <w:rFonts w:ascii="Calibri" w:hAnsi="Calibri"/>
          <w:sz w:val="22"/>
          <w:szCs w:val="22"/>
        </w:rPr>
        <w:t>Ewentualne spory mogące wyniknąć w związku z wykonywaniem niniejszej umowy będą rozstrzygane w drodze negocjacji, a w przypadku nie osiągnięcia porozumienia będą poddane rozstrzygnięciu sądu właściwego dla Udzielającego zamówienia.</w:t>
      </w:r>
    </w:p>
    <w:p>
      <w:pPr>
        <w:pStyle w:val="Normal"/>
        <w:numPr>
          <w:ilvl w:val="0"/>
          <w:numId w:val="8"/>
        </w:numPr>
        <w:suppressAutoHyphens w:val="false"/>
        <w:spacing w:lineRule="exact" w:line="280"/>
        <w:ind w:left="357" w:hanging="357"/>
        <w:jc w:val="both"/>
        <w:rPr>
          <w:rFonts w:ascii="Calibri" w:hAnsi="Calibri" w:asciiTheme="minorHAnsi" w:hAnsiTheme="minorHAnsi"/>
          <w:sz w:val="22"/>
        </w:rPr>
      </w:pPr>
      <w:r>
        <w:rPr>
          <w:rFonts w:ascii="Calibri" w:hAnsi="Calibri" w:asciiTheme="minorHAnsi" w:hAnsiTheme="minorHAnsi"/>
          <w:sz w:val="22"/>
        </w:rPr>
        <w:t xml:space="preserve">W sprawach nieuregulowanych niniejszą umową stosuje się przepisy ustawy z dnia 15 kwietnia 2011 r. o działalności leczniczej (Dz.U. 2021 poz. 711 z późn. zm.) oraz ustawy z dnia 27 sierpnia 2004 r. o świadczeniach opieki zdrowotnej finansowanych ze środków publicznych (Dz.U. 2021 poz. 1285, z późn. zm.). </w:t>
      </w:r>
    </w:p>
    <w:p>
      <w:pPr>
        <w:pStyle w:val="Normal"/>
        <w:numPr>
          <w:ilvl w:val="0"/>
          <w:numId w:val="8"/>
        </w:numPr>
        <w:suppressAutoHyphens w:val="false"/>
        <w:spacing w:lineRule="exact" w:line="280"/>
        <w:ind w:left="357" w:hanging="357"/>
        <w:jc w:val="both"/>
        <w:rPr>
          <w:rFonts w:ascii="Calibri" w:hAnsi="Calibri" w:asciiTheme="minorHAnsi" w:hAnsiTheme="minorHAnsi"/>
          <w:sz w:val="22"/>
        </w:rPr>
      </w:pPr>
      <w:r>
        <w:rPr>
          <w:rFonts w:cs="Calibri" w:ascii="Calibri" w:hAnsi="Calibri"/>
          <w:sz w:val="22"/>
          <w:szCs w:val="22"/>
        </w:rPr>
        <w:t xml:space="preserve">Wszelkie zmiany treści niniejszej umowy wymagają formy pisemnej w postaci aneksu podpisanego przez </w:t>
      </w:r>
      <w:r>
        <w:rPr>
          <w:sz w:val="22"/>
        </w:rPr>
        <w:t>Strony</w:t>
      </w:r>
      <w:r>
        <w:rPr>
          <w:rFonts w:cs="Calibri" w:ascii="Calibri" w:hAnsi="Calibri"/>
          <w:sz w:val="22"/>
          <w:szCs w:val="22"/>
        </w:rPr>
        <w:t>, pod rygorem nieważności.</w:t>
      </w:r>
    </w:p>
    <w:p>
      <w:pPr>
        <w:pStyle w:val="Normal"/>
        <w:numPr>
          <w:ilvl w:val="0"/>
          <w:numId w:val="8"/>
        </w:numPr>
        <w:suppressAutoHyphens w:val="false"/>
        <w:spacing w:lineRule="exact" w:line="280"/>
        <w:ind w:left="357" w:hanging="357"/>
        <w:jc w:val="both"/>
        <w:rPr>
          <w:rFonts w:ascii="Calibri" w:hAnsi="Calibri" w:asciiTheme="minorHAnsi" w:hAnsiTheme="minorHAnsi"/>
          <w:sz w:val="22"/>
        </w:rPr>
      </w:pPr>
      <w:r>
        <w:rPr>
          <w:rFonts w:ascii="Calibri" w:hAnsi="Calibri" w:asciiTheme="minorHAnsi" w:hAnsiTheme="minorHAnsi"/>
          <w:sz w:val="22"/>
        </w:rPr>
        <w:t>Umowę sporządzono w dwóch jednobrzmiących egzemplarzach, po jednym dla każdej ze Stron.</w:t>
      </w:r>
    </w:p>
    <w:p>
      <w:pPr>
        <w:pStyle w:val="Normal"/>
        <w:tabs>
          <w:tab w:val="clear" w:pos="708"/>
          <w:tab w:val="left" w:pos="426" w:leader="none"/>
        </w:tabs>
        <w:spacing w:lineRule="exact" w:line="260"/>
        <w:jc w:val="both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</w:t>
      </w:r>
    </w:p>
    <w:p>
      <w:pPr>
        <w:pStyle w:val="Normal"/>
        <w:tabs>
          <w:tab w:val="clear" w:pos="708"/>
          <w:tab w:val="left" w:pos="426" w:leader="none"/>
        </w:tabs>
        <w:spacing w:lineRule="exact" w:line="260"/>
        <w:jc w:val="both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exact" w:line="2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Udzielający zamówienia</w:t>
        <w:tab/>
        <w:tab/>
        <w:tab/>
        <w:tab/>
        <w:t>Przyjmujący zamówienie</w:t>
      </w:r>
    </w:p>
    <w:sectPr>
      <w:type w:val="nextPage"/>
      <w:pgSz w:w="11906" w:h="16838"/>
      <w:pgMar w:left="1418" w:right="1418" w:gutter="0" w:header="0" w:top="567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Symbol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wf segoe-ui norm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/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112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6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8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0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2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4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6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85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/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Arial" w:hAnsi="Arial" w:eastAsia="Arial Unicode MS" w:cs="Arial"/>
      <w:b/>
      <w:sz w:val="22"/>
      <w:szCs w:val="20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e66606"/>
    <w:pPr>
      <w:keepNext w:val="true"/>
      <w:keepLines/>
      <w:suppressAutoHyphens w:val="false"/>
      <w:spacing w:lineRule="auto" w:line="247" w:before="40" w:after="0"/>
      <w:ind w:left="370" w:hanging="370"/>
      <w:jc w:val="both"/>
      <w:outlineLvl w:val="1"/>
    </w:pPr>
    <w:rPr>
      <w:rFonts w:ascii="Calibri Light" w:hAnsi="Calibri Light"/>
      <w:color w:val="2E74B5"/>
      <w:sz w:val="26"/>
      <w:szCs w:val="26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3z0" w:customStyle="1">
    <w:name w:val="WW8Num3z0"/>
    <w:qFormat/>
    <w:rPr>
      <w:b/>
      <w:szCs w:val="20"/>
    </w:rPr>
  </w:style>
  <w:style w:type="character" w:styleId="WW8Num4z0" w:customStyle="1">
    <w:name w:val="WW8Num4z0"/>
    <w:qFormat/>
    <w:rPr>
      <w:b w:val="false"/>
      <w:szCs w:val="20"/>
    </w:rPr>
  </w:style>
  <w:style w:type="character" w:styleId="WW8Num5z0" w:customStyle="1">
    <w:name w:val="WW8Num5z0"/>
    <w:qFormat/>
    <w:rPr>
      <w:b w:val="false"/>
      <w:szCs w:val="20"/>
    </w:rPr>
  </w:style>
  <w:style w:type="character" w:styleId="WW8Num6z0" w:customStyle="1">
    <w:name w:val="WW8Num6z0"/>
    <w:qFormat/>
    <w:rPr>
      <w:rFonts w:ascii="Symbol" w:hAnsi="Symbol" w:cs="Symbol"/>
      <w:szCs w:val="20"/>
    </w:rPr>
  </w:style>
  <w:style w:type="character" w:styleId="WW8Num7z0" w:customStyle="1">
    <w:name w:val="WW8Num7z0"/>
    <w:qFormat/>
    <w:rPr>
      <w:rFonts w:ascii="Times New Roman" w:hAnsi="Times New Roman" w:cs="Times New Roman"/>
      <w:sz w:val="24"/>
    </w:rPr>
  </w:style>
  <w:style w:type="character" w:styleId="WW8Num8z0" w:customStyle="1">
    <w:name w:val="WW8Num8z0"/>
    <w:qFormat/>
    <w:rPr>
      <w:b w:val="false"/>
      <w:szCs w:val="20"/>
    </w:rPr>
  </w:style>
  <w:style w:type="character" w:styleId="WW8Num9z0" w:customStyle="1">
    <w:name w:val="WW8Num9z0"/>
    <w:qFormat/>
    <w:rPr/>
  </w:style>
  <w:style w:type="character" w:styleId="WW8Num10z0" w:customStyle="1">
    <w:name w:val="WW8Num10z0"/>
    <w:qFormat/>
    <w:rPr>
      <w:b/>
      <w:szCs w:val="20"/>
    </w:rPr>
  </w:style>
  <w:style w:type="character" w:styleId="WW8Num11z0" w:customStyle="1">
    <w:name w:val="WW8Num11z0"/>
    <w:qFormat/>
    <w:rPr>
      <w:b/>
      <w:szCs w:val="20"/>
    </w:rPr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>
      <w:rFonts w:ascii="Times New Roman" w:hAnsi="Times New Roman" w:cs="Times New Roman"/>
      <w:sz w:val="24"/>
    </w:rPr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>
      <w:b w:val="false"/>
      <w:szCs w:val="20"/>
    </w:rPr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/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>
      <w:b/>
      <w:szCs w:val="20"/>
    </w:rPr>
  </w:style>
  <w:style w:type="character" w:styleId="WW8Num19z0" w:customStyle="1">
    <w:name w:val="WW8Num19z0"/>
    <w:qFormat/>
    <w:rPr>
      <w:b w:val="false"/>
    </w:rPr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/>
  </w:style>
  <w:style w:type="character" w:styleId="Domylnaczcionkaakapitu1" w:customStyle="1">
    <w:name w:val="Domyślna czcionka akapitu1"/>
    <w:qFormat/>
    <w:rPr/>
  </w:style>
  <w:style w:type="character" w:styleId="Wyrnienie">
    <w:name w:val="Emphasis"/>
    <w:qFormat/>
    <w:rPr>
      <w:i/>
      <w:iCs/>
    </w:rPr>
  </w:style>
  <w:style w:type="character" w:styleId="NagwekZnak" w:customStyle="1">
    <w:name w:val="Nagłówek Znak"/>
    <w:qFormat/>
    <w:rPr>
      <w:sz w:val="24"/>
      <w:szCs w:val="24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Czeinternetowe">
    <w:name w:val="Hyperlink"/>
    <w:rPr>
      <w:color w:val="0000FF"/>
      <w:u w:val="single"/>
    </w:rPr>
  </w:style>
  <w:style w:type="character" w:styleId="TekstdymkaZnak" w:customStyle="1">
    <w:name w:val="Tekst dymka Znak"/>
    <w:qFormat/>
    <w:rPr>
      <w:rFonts w:ascii="Segoe UI" w:hAnsi="Segoe UI" w:cs="Segoe UI"/>
      <w:sz w:val="18"/>
      <w:szCs w:val="18"/>
    </w:rPr>
  </w:style>
  <w:style w:type="character" w:styleId="Nagwek2Znak" w:customStyle="1">
    <w:name w:val="Nagłówek 2 Znak"/>
    <w:uiPriority w:val="9"/>
    <w:semiHidden/>
    <w:qFormat/>
    <w:rsid w:val="00e66606"/>
    <w:rPr>
      <w:rFonts w:ascii="Calibri Light" w:hAnsi="Calibri Light"/>
      <w:color w:val="2E74B5"/>
      <w:sz w:val="26"/>
      <w:szCs w:val="26"/>
    </w:rPr>
  </w:style>
  <w:style w:type="character" w:styleId="AkapitzlistZnak" w:customStyle="1">
    <w:name w:val="Akapit z listą Znak"/>
    <w:link w:val="ListParagraph"/>
    <w:uiPriority w:val="34"/>
    <w:qFormat/>
    <w:locked/>
    <w:rsid w:val="00a5243a"/>
    <w:rPr>
      <w:lang w:eastAsia="zh-CN"/>
    </w:rPr>
  </w:style>
  <w:style w:type="character" w:styleId="TekstpodstawowyZnak">
    <w:name w:val="Tekst podstawowy Znak"/>
    <w:qFormat/>
    <w:rPr>
      <w:rFonts w:ascii="Calibri" w:hAnsi="Calibri" w:eastAsia="Calibri" w:cs="Calibri"/>
      <w:szCs w:val="24"/>
    </w:rPr>
  </w:style>
  <w:style w:type="character" w:styleId="Tekstpodstawowy2Znak">
    <w:name w:val="Tekst podstawowy 2 Znak"/>
    <w:qFormat/>
    <w:rPr>
      <w:rFonts w:ascii="Calibri" w:hAnsi="Calibri" w:eastAsia="Calibri" w:cs="Calibri"/>
      <w:szCs w:val="24"/>
    </w:rPr>
  </w:style>
  <w:style w:type="character" w:styleId="TematkomentarzaZnak">
    <w:name w:val="Temat komentarza Znak"/>
    <w:qFormat/>
    <w:rPr>
      <w:rFonts w:ascii="Calibri" w:hAnsi="Calibri" w:eastAsia="Calibri" w:cs="Calibri"/>
      <w:b/>
      <w:bCs/>
      <w:sz w:val="20"/>
      <w:szCs w:val="20"/>
    </w:rPr>
  </w:style>
  <w:style w:type="character" w:styleId="TekstkomentarzaZnak">
    <w:name w:val="Tekst komentarza Znak"/>
    <w:qFormat/>
    <w:rPr>
      <w:rFonts w:ascii="Calibri" w:hAnsi="Calibri" w:eastAsia="Calibri" w:cs="Calibri"/>
      <w:sz w:val="20"/>
      <w:szCs w:val="20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EndnoteCharacters">
    <w:name w:val="End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TekstprzypisukocowegoZnak">
    <w:name w:val="Tekst przypisu końcowego Znak"/>
    <w:qFormat/>
    <w:rPr>
      <w:rFonts w:ascii="Calibri" w:hAnsi="Calibri" w:eastAsia="Calibri" w:cs="Calibri"/>
      <w:sz w:val="20"/>
      <w:szCs w:val="20"/>
    </w:rPr>
  </w:style>
  <w:style w:type="character" w:styleId="Tekstpodstawowy3Znak">
    <w:name w:val="Tekst podstawowy 3 Znak"/>
    <w:qFormat/>
    <w:rPr>
      <w:rFonts w:ascii="Calibri" w:hAnsi="Calibri" w:eastAsia="Calibri" w:cs="Calibri"/>
      <w:color w:val="000000"/>
      <w:sz w:val="16"/>
      <w:szCs w:val="16"/>
      <w:lang w:eastAsia="ar-SA"/>
    </w:rPr>
  </w:style>
  <w:style w:type="character" w:styleId="Nagwek1Znak">
    <w:name w:val="Nagłówek 1 Znak"/>
    <w:qFormat/>
    <w:rPr>
      <w:rFonts w:ascii="Calibri" w:hAnsi="Calibri" w:eastAsia="Calibri" w:cs="Calibri"/>
      <w:b/>
      <w:color w:val="000000"/>
      <w:sz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tabs>
        <w:tab w:val="clear" w:pos="708"/>
        <w:tab w:val="left" w:pos="-1440" w:leader="none"/>
      </w:tabs>
      <w:jc w:val="both"/>
    </w:pPr>
    <w:rPr>
      <w:rFonts w:ascii="Arial" w:hAnsi="Arial" w:cs="Arial"/>
      <w:sz w:val="22"/>
      <w:szCs w:val="20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Nagwek11" w:customStyle="1">
    <w:name w:val="Nagłówek1"/>
    <w:basedOn w:val="Normal"/>
    <w:next w:val="Tretekstu"/>
    <w:qFormat/>
    <w:pPr>
      <w:spacing w:before="120" w:after="120"/>
      <w:jc w:val="center"/>
    </w:pPr>
    <w:rPr>
      <w:b/>
      <w:sz w:val="26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Tekstpodstawowy21" w:customStyle="1">
    <w:name w:val="Tekst podstawowy 21"/>
    <w:basedOn w:val="Normal"/>
    <w:qFormat/>
    <w:pPr>
      <w:tabs>
        <w:tab w:val="clear" w:pos="708"/>
        <w:tab w:val="left" w:pos="-1440" w:leader="none"/>
        <w:tab w:val="left" w:pos="0" w:leader="none"/>
      </w:tabs>
      <w:spacing w:before="120" w:after="120"/>
      <w:jc w:val="both"/>
    </w:pPr>
    <w:rPr>
      <w:sz w:val="26"/>
      <w:szCs w:val="20"/>
    </w:rPr>
  </w:style>
  <w:style w:type="paragraph" w:styleId="Tekstpodstawowywcity21" w:customStyle="1">
    <w:name w:val="Tekst podstawowy wcięty 21"/>
    <w:basedOn w:val="Normal"/>
    <w:qFormat/>
    <w:pPr>
      <w:tabs>
        <w:tab w:val="clear" w:pos="708"/>
        <w:tab w:val="left" w:pos="-1440" w:leader="none"/>
      </w:tabs>
      <w:ind w:left="720" w:hanging="720"/>
      <w:jc w:val="both"/>
    </w:pPr>
    <w:rPr>
      <w:rFonts w:ascii="Arial" w:hAnsi="Arial" w:cs="Arial"/>
      <w:sz w:val="22"/>
      <w:szCs w:val="20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x-none"/>
    </w:rPr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x-none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  <w:lang w:val="x-none"/>
    </w:rPr>
  </w:style>
  <w:style w:type="paragraph" w:styleId="ListParagraph">
    <w:name w:val="List Paragraph"/>
    <w:basedOn w:val="Normal"/>
    <w:link w:val="AkapitzlistZnak"/>
    <w:uiPriority w:val="99"/>
    <w:qFormat/>
    <w:pPr>
      <w:widowControl w:val="false"/>
      <w:spacing w:before="0" w:after="0"/>
      <w:ind w:left="720" w:hanging="0"/>
      <w:contextualSpacing/>
    </w:pPr>
    <w:rPr>
      <w:sz w:val="20"/>
      <w:szCs w:val="20"/>
    </w:rPr>
  </w:style>
  <w:style w:type="paragraph" w:styleId="Tekstpodstawowy3">
    <w:name w:val="Tekst podstawowy 3"/>
    <w:basedOn w:val="Normal"/>
    <w:qFormat/>
    <w:pPr>
      <w:spacing w:before="0" w:after="120"/>
      <w:ind w:left="1616" w:right="6542" w:hanging="10"/>
    </w:pPr>
    <w:rPr>
      <w:sz w:val="16"/>
      <w:szCs w:val="16"/>
    </w:rPr>
  </w:style>
  <w:style w:type="paragraph" w:styleId="BodyText2">
    <w:name w:val="Body Text 2"/>
    <w:basedOn w:val="Normal"/>
    <w:qFormat/>
    <w:pPr>
      <w:spacing w:lineRule="exact" w:line="480" w:before="0" w:after="120"/>
      <w:ind w:left="1616" w:right="6542" w:hanging="10"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Batang" w:cs="Arial"/>
      <w:color w:val="000000"/>
      <w:kern w:val="0"/>
      <w:sz w:val="24"/>
      <w:szCs w:val="24"/>
      <w:lang w:val="pl-PL" w:eastAsia="pl-PL" w:bidi="ar-SA"/>
    </w:rPr>
  </w:style>
  <w:style w:type="paragraph" w:styleId="Annotationsubject">
    <w:name w:val="annotation subject"/>
    <w:qFormat/>
    <w:pPr>
      <w:widowControl/>
      <w:bidi w:val="0"/>
      <w:spacing w:lineRule="exact" w:line="240" w:before="0" w:after="0"/>
      <w:ind w:left="1616" w:right="6542" w:hanging="1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20"/>
      <w:lang w:val="pl-PL" w:eastAsia="pl-PL" w:bidi="ar-SA"/>
    </w:rPr>
  </w:style>
  <w:style w:type="paragraph" w:styleId="Annotationtext">
    <w:name w:val="annotation text"/>
    <w:basedOn w:val="Normal"/>
    <w:qFormat/>
    <w:pPr>
      <w:spacing w:lineRule="exact" w:line="240"/>
      <w:ind w:left="1616" w:right="6542" w:hanging="10"/>
    </w:pPr>
    <w:rPr>
      <w:sz w:val="20"/>
      <w:szCs w:val="20"/>
    </w:rPr>
  </w:style>
  <w:style w:type="paragraph" w:styleId="BodyText3">
    <w:name w:val="Body Text 3"/>
    <w:basedOn w:val="Normal"/>
    <w:qFormat/>
    <w:pPr>
      <w:spacing w:lineRule="exact" w:line="276" w:before="0" w:after="120"/>
      <w:ind w:left="0" w:right="0" w:hanging="0"/>
      <w:jc w:val="left"/>
    </w:pPr>
    <w:rPr>
      <w:color w:val="auto"/>
      <w:sz w:val="16"/>
      <w:szCs w:val="16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Application>LibreOffice/7.4.0.3$Windows_X86_64 LibreOffice_project/f85e47c08ddd19c015c0114a68350214f7066f5a</Application>
  <AppVersion>15.0000</AppVersion>
  <Pages>3</Pages>
  <Words>1203</Words>
  <Characters>7913</Characters>
  <CharactersWithSpaces>9051</CharactersWithSpaces>
  <Paragraphs>70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ajednoralek</dc:creator>
  <dc:description/>
  <dc:language>pl-PL</dc:language>
  <cp:lastModifiedBy/>
  <dcterms:modified xsi:type="dcterms:W3CDTF">2025-12-16T14:46:55Z</dcterms:modified>
  <cp:revision>30</cp:revision>
  <dc:subject/>
  <dc:title>Umowa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